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2C" w:rsidRDefault="00521A2C" w:rsidP="00521A2C">
      <w:pPr>
        <w:pStyle w:val="Title"/>
      </w:pPr>
      <w:r>
        <w:t>APQB 4.3 Measurement and Functions of Money</w:t>
      </w:r>
    </w:p>
    <w:p w:rsidR="007D454D" w:rsidRDefault="007D454D" w:rsidP="0012653E">
      <w:pPr>
        <w:pStyle w:val="ListParagraph"/>
        <w:numPr>
          <w:ilvl w:val="0"/>
          <w:numId w:val="1"/>
        </w:numPr>
        <w:rPr>
          <w:b/>
        </w:rPr>
        <w:sectPr w:rsidR="007D454D" w:rsidSect="00EF65C2">
          <w:pgSz w:w="12240" w:h="15840"/>
          <w:pgMar w:top="720" w:right="720" w:bottom="720" w:left="720" w:header="720" w:footer="720" w:gutter="0"/>
          <w:cols w:space="720"/>
          <w:docGrid w:linePitch="360"/>
        </w:sectPr>
      </w:pPr>
    </w:p>
    <w:p w:rsidR="0012653E" w:rsidRPr="00EF65C2" w:rsidRDefault="0012653E" w:rsidP="0012653E">
      <w:pPr>
        <w:pStyle w:val="ListParagraph"/>
        <w:numPr>
          <w:ilvl w:val="0"/>
          <w:numId w:val="1"/>
        </w:numPr>
        <w:rPr>
          <w:b/>
        </w:rPr>
      </w:pPr>
      <w:r w:rsidRPr="0012653E">
        <w:rPr>
          <w:b/>
        </w:rPr>
        <w:lastRenderedPageBreak/>
        <w:t xml:space="preserve">On the island of </w:t>
      </w:r>
      <w:proofErr w:type="spellStart"/>
      <w:r w:rsidRPr="0012653E">
        <w:rPr>
          <w:b/>
        </w:rPr>
        <w:t>Mabera</w:t>
      </w:r>
      <w:proofErr w:type="spellEnd"/>
      <w:r w:rsidRPr="0012653E">
        <w:rPr>
          <w:b/>
        </w:rPr>
        <w:t>, the local money is called “</w:t>
      </w:r>
      <w:proofErr w:type="spellStart"/>
      <w:r w:rsidRPr="0012653E">
        <w:rPr>
          <w:b/>
        </w:rPr>
        <w:t>favoli</w:t>
      </w:r>
      <w:proofErr w:type="spellEnd"/>
      <w:r w:rsidRPr="0012653E">
        <w:rPr>
          <w:b/>
        </w:rPr>
        <w:t xml:space="preserve">.” The price of every good in </w:t>
      </w:r>
      <w:proofErr w:type="spellStart"/>
      <w:r w:rsidRPr="0012653E">
        <w:rPr>
          <w:b/>
        </w:rPr>
        <w:t>Mabera</w:t>
      </w:r>
      <w:proofErr w:type="spellEnd"/>
      <w:r w:rsidRPr="0012653E">
        <w:rPr>
          <w:b/>
        </w:rPr>
        <w:t xml:space="preserve"> is expressed as the </w:t>
      </w:r>
      <w:r w:rsidRPr="00EF65C2">
        <w:rPr>
          <w:b/>
        </w:rPr>
        <w:t xml:space="preserve">number of </w:t>
      </w:r>
      <w:proofErr w:type="spellStart"/>
      <w:r w:rsidRPr="00EF65C2">
        <w:rPr>
          <w:b/>
        </w:rPr>
        <w:t>favolis</w:t>
      </w:r>
      <w:proofErr w:type="spellEnd"/>
      <w:r w:rsidRPr="00EF65C2">
        <w:rPr>
          <w:b/>
        </w:rPr>
        <w:t xml:space="preserve"> needed to buy the good. The use of </w:t>
      </w:r>
      <w:proofErr w:type="spellStart"/>
      <w:r w:rsidRPr="00EF65C2">
        <w:rPr>
          <w:b/>
        </w:rPr>
        <w:t>favolis</w:t>
      </w:r>
      <w:proofErr w:type="spellEnd"/>
      <w:r w:rsidRPr="00EF65C2">
        <w:rPr>
          <w:b/>
        </w:rPr>
        <w:t xml:space="preserve"> to express the price of goods describes which function of money?</w:t>
      </w:r>
    </w:p>
    <w:p w:rsidR="0012653E" w:rsidRPr="00EF65C2" w:rsidRDefault="0012653E" w:rsidP="0012653E">
      <w:pPr>
        <w:pStyle w:val="ListParagraph"/>
        <w:numPr>
          <w:ilvl w:val="0"/>
          <w:numId w:val="2"/>
        </w:numPr>
      </w:pPr>
      <w:r w:rsidRPr="00EF65C2">
        <w:t>Store of value</w:t>
      </w:r>
    </w:p>
    <w:p w:rsidR="0012653E" w:rsidRPr="00EF65C2" w:rsidRDefault="0012653E" w:rsidP="0012653E">
      <w:pPr>
        <w:pStyle w:val="ListParagraph"/>
        <w:numPr>
          <w:ilvl w:val="0"/>
          <w:numId w:val="2"/>
        </w:numPr>
      </w:pPr>
      <w:r w:rsidRPr="00EF65C2">
        <w:t>Medium of exchange</w:t>
      </w:r>
    </w:p>
    <w:p w:rsidR="0012653E" w:rsidRPr="00EF65C2" w:rsidRDefault="0012653E" w:rsidP="0012653E">
      <w:pPr>
        <w:pStyle w:val="ListParagraph"/>
        <w:numPr>
          <w:ilvl w:val="0"/>
          <w:numId w:val="2"/>
        </w:numPr>
      </w:pPr>
      <w:r w:rsidRPr="00EF65C2">
        <w:t>Means of payment</w:t>
      </w:r>
    </w:p>
    <w:p w:rsidR="0012653E" w:rsidRPr="00EF65C2" w:rsidRDefault="0012653E" w:rsidP="0012653E">
      <w:pPr>
        <w:pStyle w:val="ListParagraph"/>
        <w:numPr>
          <w:ilvl w:val="0"/>
          <w:numId w:val="2"/>
        </w:numPr>
      </w:pPr>
      <w:r w:rsidRPr="00EF65C2">
        <w:t>Unit of account</w:t>
      </w:r>
    </w:p>
    <w:p w:rsidR="00E128EC" w:rsidRPr="00EF65C2" w:rsidRDefault="0012653E" w:rsidP="0012653E">
      <w:pPr>
        <w:pStyle w:val="ListParagraph"/>
        <w:numPr>
          <w:ilvl w:val="0"/>
          <w:numId w:val="2"/>
        </w:numPr>
      </w:pPr>
      <w:r w:rsidRPr="00EF65C2">
        <w:t>Store of wealth</w:t>
      </w:r>
    </w:p>
    <w:p w:rsidR="0012653E" w:rsidRPr="00EF65C2" w:rsidRDefault="0012653E" w:rsidP="001B08CE">
      <w:pPr>
        <w:pStyle w:val="ListParagraph"/>
        <w:numPr>
          <w:ilvl w:val="0"/>
          <w:numId w:val="1"/>
        </w:numPr>
        <w:spacing w:after="0"/>
        <w:rPr>
          <w:b/>
        </w:rPr>
      </w:pPr>
      <w:r w:rsidRPr="00EF65C2">
        <w:rPr>
          <w:b/>
        </w:rPr>
        <w:t>The table below gives the value of various monetary measures, in millions of dollars.</w:t>
      </w:r>
    </w:p>
    <w:p w:rsidR="0012653E" w:rsidRPr="00EF65C2" w:rsidRDefault="0012653E" w:rsidP="0012653E">
      <w:r w:rsidRPr="00EF65C2">
        <w:rPr>
          <w:noProof/>
        </w:rPr>
        <w:drawing>
          <wp:inline distT="0" distB="0" distL="0" distR="0" wp14:anchorId="79310D00" wp14:editId="69CCB3BB">
            <wp:extent cx="2400635" cy="130510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0635" cy="1305107"/>
                    </a:xfrm>
                    <a:prstGeom prst="rect">
                      <a:avLst/>
                    </a:prstGeom>
                  </pic:spPr>
                </pic:pic>
              </a:graphicData>
            </a:graphic>
          </wp:inline>
        </w:drawing>
      </w:r>
    </w:p>
    <w:p w:rsidR="0012653E" w:rsidRPr="00EF65C2" w:rsidRDefault="0012653E" w:rsidP="004F6B85">
      <w:pPr>
        <w:spacing w:after="0"/>
      </w:pPr>
      <w:r w:rsidRPr="00EF65C2">
        <w:t>Based on the table above, what is the value of M1, a measure of the money supply?</w:t>
      </w:r>
    </w:p>
    <w:p w:rsidR="0012653E" w:rsidRPr="00EF65C2" w:rsidRDefault="0012653E" w:rsidP="0012653E">
      <w:pPr>
        <w:pStyle w:val="ListParagraph"/>
        <w:numPr>
          <w:ilvl w:val="0"/>
          <w:numId w:val="3"/>
        </w:numPr>
      </w:pPr>
      <w:r w:rsidRPr="00EF65C2">
        <w:t>$100 million</w:t>
      </w:r>
    </w:p>
    <w:p w:rsidR="0012653E" w:rsidRPr="00EF65C2" w:rsidRDefault="0012653E" w:rsidP="0012653E">
      <w:pPr>
        <w:pStyle w:val="ListParagraph"/>
        <w:numPr>
          <w:ilvl w:val="0"/>
          <w:numId w:val="3"/>
        </w:numPr>
      </w:pPr>
      <w:r w:rsidRPr="00EF65C2">
        <w:t>$102million</w:t>
      </w:r>
    </w:p>
    <w:p w:rsidR="0012653E" w:rsidRPr="00EF65C2" w:rsidRDefault="0012653E" w:rsidP="0012653E">
      <w:pPr>
        <w:pStyle w:val="ListParagraph"/>
        <w:numPr>
          <w:ilvl w:val="0"/>
          <w:numId w:val="3"/>
        </w:numPr>
      </w:pPr>
      <w:r w:rsidRPr="00EF65C2">
        <w:t>$112million</w:t>
      </w:r>
    </w:p>
    <w:p w:rsidR="0012653E" w:rsidRPr="00EF65C2" w:rsidRDefault="0012653E" w:rsidP="0012653E">
      <w:pPr>
        <w:pStyle w:val="ListParagraph"/>
        <w:numPr>
          <w:ilvl w:val="0"/>
          <w:numId w:val="3"/>
        </w:numPr>
      </w:pPr>
      <w:r w:rsidRPr="00EF65C2">
        <w:t>$1,000million</w:t>
      </w:r>
    </w:p>
    <w:p w:rsidR="0012653E" w:rsidRPr="00EF65C2" w:rsidRDefault="0012653E" w:rsidP="0012653E">
      <w:pPr>
        <w:pStyle w:val="ListParagraph"/>
        <w:numPr>
          <w:ilvl w:val="0"/>
          <w:numId w:val="3"/>
        </w:numPr>
      </w:pPr>
      <w:r w:rsidRPr="00EF65C2">
        <w:t>$1,120million</w:t>
      </w:r>
    </w:p>
    <w:p w:rsidR="00EF65C2" w:rsidRPr="00EF65C2" w:rsidRDefault="00EF65C2" w:rsidP="001B08CE">
      <w:pPr>
        <w:pStyle w:val="ListParagraph"/>
        <w:numPr>
          <w:ilvl w:val="0"/>
          <w:numId w:val="1"/>
        </w:numPr>
        <w:spacing w:after="0"/>
        <w:rPr>
          <w:b/>
        </w:rPr>
      </w:pPr>
      <w:r w:rsidRPr="00EF65C2">
        <w:rPr>
          <w:b/>
        </w:rPr>
        <w:t>Fred Jones withdraws $1,000 in cash from his savings account. What immediate effect does this transaction have on the monetary aggregate measures of M1 and M</w:t>
      </w:r>
      <w:proofErr w:type="gramStart"/>
      <w:r w:rsidRPr="00EF65C2">
        <w:rPr>
          <w:b/>
        </w:rPr>
        <w:t>2 ?</w:t>
      </w:r>
      <w:proofErr w:type="gramEnd"/>
    </w:p>
    <w:p w:rsidR="00EF65C2" w:rsidRPr="00EF65C2" w:rsidRDefault="00EF65C2" w:rsidP="00EF65C2">
      <w:pPr>
        <w:pStyle w:val="NoSpacing"/>
        <w:numPr>
          <w:ilvl w:val="0"/>
          <w:numId w:val="11"/>
        </w:numPr>
      </w:pPr>
      <w:r w:rsidRPr="00EF65C2">
        <w:t>M1 will increase; M2 will decrease</w:t>
      </w:r>
    </w:p>
    <w:p w:rsidR="00EF65C2" w:rsidRPr="00EF65C2" w:rsidRDefault="00EF65C2" w:rsidP="00EF65C2">
      <w:pPr>
        <w:pStyle w:val="NoSpacing"/>
        <w:numPr>
          <w:ilvl w:val="0"/>
          <w:numId w:val="11"/>
        </w:numPr>
      </w:pPr>
      <w:r w:rsidRPr="00EF65C2">
        <w:t>M1 will increase; M2 will not change</w:t>
      </w:r>
    </w:p>
    <w:p w:rsidR="00EF65C2" w:rsidRPr="00EF65C2" w:rsidRDefault="00EF65C2" w:rsidP="00EF65C2">
      <w:pPr>
        <w:pStyle w:val="NoSpacing"/>
        <w:numPr>
          <w:ilvl w:val="0"/>
          <w:numId w:val="11"/>
        </w:numPr>
      </w:pPr>
      <w:r w:rsidRPr="00EF65C2">
        <w:t>M1 will decrease; M2 will not change</w:t>
      </w:r>
    </w:p>
    <w:p w:rsidR="00EF65C2" w:rsidRPr="00EF65C2" w:rsidRDefault="00EF65C2" w:rsidP="00EF65C2">
      <w:pPr>
        <w:pStyle w:val="NoSpacing"/>
        <w:numPr>
          <w:ilvl w:val="0"/>
          <w:numId w:val="11"/>
        </w:numPr>
      </w:pPr>
      <w:r w:rsidRPr="00EF65C2">
        <w:t>M1 will not change; M2 will decrease</w:t>
      </w:r>
    </w:p>
    <w:p w:rsidR="00EF65C2" w:rsidRPr="00EF65C2" w:rsidRDefault="00EF65C2" w:rsidP="00EF65C2">
      <w:pPr>
        <w:pStyle w:val="NoSpacing"/>
        <w:numPr>
          <w:ilvl w:val="0"/>
          <w:numId w:val="11"/>
        </w:numPr>
      </w:pPr>
      <w:r w:rsidRPr="00EF65C2">
        <w:t>M1 will not change; M2 will not change</w:t>
      </w:r>
    </w:p>
    <w:p w:rsidR="00EF65C2" w:rsidRPr="00EF65C2" w:rsidRDefault="00EF65C2" w:rsidP="001B08CE">
      <w:pPr>
        <w:pStyle w:val="ListParagraph"/>
        <w:numPr>
          <w:ilvl w:val="0"/>
          <w:numId w:val="1"/>
        </w:numPr>
        <w:spacing w:after="0"/>
        <w:rPr>
          <w:b/>
        </w:rPr>
      </w:pPr>
      <w:r w:rsidRPr="00EF65C2">
        <w:rPr>
          <w:b/>
        </w:rPr>
        <w:t>Assume that in a banking system in which banks hold no excess reserves, the public holds part of its money in cash and the rest in checking accounts. If the required reserve ratio is 10 percent, actual reserves are $10 million, and currency in circulation is equal to $20 million, M1 will be equal to</w:t>
      </w:r>
    </w:p>
    <w:p w:rsidR="00EF65C2" w:rsidRPr="00EF65C2" w:rsidRDefault="00EF65C2" w:rsidP="00EF65C2">
      <w:pPr>
        <w:pStyle w:val="NoSpacing"/>
        <w:numPr>
          <w:ilvl w:val="0"/>
          <w:numId w:val="10"/>
        </w:numPr>
      </w:pPr>
      <w:r w:rsidRPr="00EF65C2">
        <w:t>$20 million</w:t>
      </w:r>
    </w:p>
    <w:p w:rsidR="00EF65C2" w:rsidRPr="00EF65C2" w:rsidRDefault="00EF65C2" w:rsidP="00EF65C2">
      <w:pPr>
        <w:pStyle w:val="NoSpacing"/>
        <w:numPr>
          <w:ilvl w:val="0"/>
          <w:numId w:val="10"/>
        </w:numPr>
      </w:pPr>
      <w:r w:rsidRPr="00EF65C2">
        <w:t>$30 million</w:t>
      </w:r>
    </w:p>
    <w:p w:rsidR="00EF65C2" w:rsidRPr="00EF65C2" w:rsidRDefault="00EF65C2" w:rsidP="00EF65C2">
      <w:pPr>
        <w:pStyle w:val="NoSpacing"/>
        <w:numPr>
          <w:ilvl w:val="0"/>
          <w:numId w:val="10"/>
        </w:numPr>
      </w:pPr>
      <w:r w:rsidRPr="00EF65C2">
        <w:t>$90 million</w:t>
      </w:r>
    </w:p>
    <w:p w:rsidR="00EF65C2" w:rsidRPr="00EF65C2" w:rsidRDefault="00EF65C2" w:rsidP="00EF65C2">
      <w:pPr>
        <w:pStyle w:val="NoSpacing"/>
        <w:numPr>
          <w:ilvl w:val="0"/>
          <w:numId w:val="10"/>
        </w:numPr>
      </w:pPr>
      <w:r w:rsidRPr="00EF65C2">
        <w:t>$120 million</w:t>
      </w:r>
    </w:p>
    <w:p w:rsidR="00EF65C2" w:rsidRPr="00EF65C2" w:rsidRDefault="00EF65C2" w:rsidP="00EF65C2">
      <w:pPr>
        <w:pStyle w:val="NoSpacing"/>
        <w:numPr>
          <w:ilvl w:val="0"/>
          <w:numId w:val="10"/>
        </w:numPr>
      </w:pPr>
      <w:r w:rsidRPr="00EF65C2">
        <w:t>$150 million</w:t>
      </w:r>
    </w:p>
    <w:p w:rsidR="00EF65C2" w:rsidRPr="00EF65C2" w:rsidRDefault="00EF65C2" w:rsidP="00EF65C2">
      <w:pPr>
        <w:pStyle w:val="ListParagraph"/>
        <w:numPr>
          <w:ilvl w:val="0"/>
          <w:numId w:val="1"/>
        </w:numPr>
        <w:rPr>
          <w:b/>
        </w:rPr>
      </w:pPr>
      <w:r w:rsidRPr="00EF65C2">
        <w:rPr>
          <w:b/>
        </w:rPr>
        <w:lastRenderedPageBreak/>
        <w:t>The narrowest definition of money, M1, includes which of the following</w:t>
      </w:r>
    </w:p>
    <w:p w:rsidR="00EF65C2" w:rsidRPr="00EF65C2" w:rsidRDefault="00EF65C2" w:rsidP="00EF65C2">
      <w:pPr>
        <w:pStyle w:val="ListParagraph"/>
        <w:numPr>
          <w:ilvl w:val="0"/>
          <w:numId w:val="8"/>
        </w:numPr>
      </w:pPr>
      <w:r w:rsidRPr="00EF65C2">
        <w:t>savings accounts</w:t>
      </w:r>
    </w:p>
    <w:p w:rsidR="00EF65C2" w:rsidRPr="00EF65C2" w:rsidRDefault="00EF65C2" w:rsidP="00EF65C2">
      <w:pPr>
        <w:pStyle w:val="ListParagraph"/>
        <w:numPr>
          <w:ilvl w:val="0"/>
          <w:numId w:val="8"/>
        </w:numPr>
      </w:pPr>
      <w:r w:rsidRPr="00EF65C2">
        <w:t>bank reserves</w:t>
      </w:r>
    </w:p>
    <w:p w:rsidR="00EF65C2" w:rsidRPr="00EF65C2" w:rsidRDefault="00EF65C2" w:rsidP="00EF65C2">
      <w:pPr>
        <w:pStyle w:val="ListParagraph"/>
        <w:numPr>
          <w:ilvl w:val="0"/>
          <w:numId w:val="8"/>
        </w:numPr>
      </w:pPr>
      <w:r w:rsidRPr="00EF65C2">
        <w:t>government bonds</w:t>
      </w:r>
    </w:p>
    <w:p w:rsidR="00EF65C2" w:rsidRPr="00EF65C2" w:rsidRDefault="00EF65C2" w:rsidP="00EF65C2">
      <w:pPr>
        <w:pStyle w:val="ListParagraph"/>
        <w:numPr>
          <w:ilvl w:val="0"/>
          <w:numId w:val="8"/>
        </w:numPr>
      </w:pPr>
      <w:r w:rsidRPr="00EF65C2">
        <w:t>certificates of deposit</w:t>
      </w:r>
    </w:p>
    <w:p w:rsidR="0012653E" w:rsidRPr="00EF65C2" w:rsidRDefault="00EF65C2" w:rsidP="00EF65C2">
      <w:pPr>
        <w:pStyle w:val="ListParagraph"/>
        <w:numPr>
          <w:ilvl w:val="0"/>
          <w:numId w:val="8"/>
        </w:numPr>
      </w:pPr>
      <w:r w:rsidRPr="00EF65C2">
        <w:t>credit cards</w:t>
      </w:r>
    </w:p>
    <w:p w:rsidR="00EF65C2" w:rsidRPr="00EF65C2" w:rsidRDefault="00EF65C2" w:rsidP="00574E59">
      <w:pPr>
        <w:pStyle w:val="ListParagraph"/>
        <w:numPr>
          <w:ilvl w:val="0"/>
          <w:numId w:val="1"/>
        </w:numPr>
        <w:rPr>
          <w:b/>
        </w:rPr>
      </w:pPr>
      <w:r w:rsidRPr="00EF65C2">
        <w:rPr>
          <w:b/>
        </w:rPr>
        <w:t>Which of t</w:t>
      </w:r>
      <w:r w:rsidR="00EF1AAE">
        <w:rPr>
          <w:b/>
        </w:rPr>
        <w:t xml:space="preserve">he following is counted in the M2 </w:t>
      </w:r>
      <w:r w:rsidRPr="00EF65C2">
        <w:rPr>
          <w:b/>
        </w:rPr>
        <w:t xml:space="preserve">measure, but not the </w:t>
      </w:r>
      <w:r w:rsidR="00EF1AAE">
        <w:rPr>
          <w:b/>
        </w:rPr>
        <w:t>M1</w:t>
      </w:r>
      <w:r w:rsidRPr="00EF65C2">
        <w:rPr>
          <w:b/>
        </w:rPr>
        <w:t xml:space="preserve"> measure, of the United States money supply?</w:t>
      </w:r>
    </w:p>
    <w:p w:rsidR="00EF65C2" w:rsidRPr="00EF65C2" w:rsidRDefault="00EF65C2" w:rsidP="00EF65C2">
      <w:pPr>
        <w:pStyle w:val="ListParagraph"/>
        <w:numPr>
          <w:ilvl w:val="0"/>
          <w:numId w:val="7"/>
        </w:numPr>
      </w:pPr>
      <w:r w:rsidRPr="00EF65C2">
        <w:t>Savings accounts</w:t>
      </w:r>
    </w:p>
    <w:p w:rsidR="00EF65C2" w:rsidRPr="00EF65C2" w:rsidRDefault="00EF65C2" w:rsidP="00EF65C2">
      <w:pPr>
        <w:pStyle w:val="ListParagraph"/>
        <w:numPr>
          <w:ilvl w:val="0"/>
          <w:numId w:val="7"/>
        </w:numPr>
      </w:pPr>
      <w:r w:rsidRPr="00EF65C2">
        <w:t>Currency</w:t>
      </w:r>
    </w:p>
    <w:p w:rsidR="00EF65C2" w:rsidRPr="00EF65C2" w:rsidRDefault="00EF65C2" w:rsidP="00EF65C2">
      <w:pPr>
        <w:pStyle w:val="ListParagraph"/>
        <w:numPr>
          <w:ilvl w:val="0"/>
          <w:numId w:val="7"/>
        </w:numPr>
      </w:pPr>
      <w:r w:rsidRPr="00EF65C2">
        <w:t>Stocks</w:t>
      </w:r>
    </w:p>
    <w:p w:rsidR="00EF65C2" w:rsidRPr="00EF65C2" w:rsidRDefault="00EF65C2" w:rsidP="00EF65C2">
      <w:pPr>
        <w:pStyle w:val="ListParagraph"/>
        <w:numPr>
          <w:ilvl w:val="0"/>
          <w:numId w:val="7"/>
        </w:numPr>
      </w:pPr>
      <w:r w:rsidRPr="00EF65C2">
        <w:t>Small time deposits</w:t>
      </w:r>
    </w:p>
    <w:p w:rsidR="00EF65C2" w:rsidRPr="00EF65C2" w:rsidRDefault="00EF65C2" w:rsidP="00EF65C2">
      <w:pPr>
        <w:pStyle w:val="ListParagraph"/>
        <w:numPr>
          <w:ilvl w:val="0"/>
          <w:numId w:val="7"/>
        </w:numPr>
      </w:pPr>
      <w:r w:rsidRPr="00EF65C2">
        <w:t>Checkable deposits</w:t>
      </w:r>
    </w:p>
    <w:p w:rsidR="00EF65C2" w:rsidRPr="00EF65C2" w:rsidRDefault="00EF65C2" w:rsidP="00EF65C2">
      <w:pPr>
        <w:pStyle w:val="ListParagraph"/>
        <w:numPr>
          <w:ilvl w:val="0"/>
          <w:numId w:val="1"/>
        </w:numPr>
        <w:rPr>
          <w:b/>
        </w:rPr>
      </w:pPr>
      <w:r w:rsidRPr="00EF65C2">
        <w:rPr>
          <w:b/>
        </w:rPr>
        <w:t>A barter economy is different from a money economy in that a barter economy</w:t>
      </w:r>
    </w:p>
    <w:p w:rsidR="00EF65C2" w:rsidRPr="00EF65C2" w:rsidRDefault="00EF65C2" w:rsidP="00EF65C2">
      <w:pPr>
        <w:pStyle w:val="ListParagraph"/>
        <w:numPr>
          <w:ilvl w:val="0"/>
          <w:numId w:val="6"/>
        </w:numPr>
      </w:pPr>
      <w:r w:rsidRPr="00EF65C2">
        <w:t>encourages specialization and division of labor</w:t>
      </w:r>
    </w:p>
    <w:p w:rsidR="00EF65C2" w:rsidRPr="00EF65C2" w:rsidRDefault="00EF65C2" w:rsidP="00EF65C2">
      <w:pPr>
        <w:pStyle w:val="ListParagraph"/>
        <w:numPr>
          <w:ilvl w:val="0"/>
          <w:numId w:val="6"/>
        </w:numPr>
      </w:pPr>
      <w:r w:rsidRPr="00EF65C2">
        <w:t>involves higher costs for each transaction</w:t>
      </w:r>
    </w:p>
    <w:p w:rsidR="00EF65C2" w:rsidRPr="00EF65C2" w:rsidRDefault="00EF65C2" w:rsidP="00EF65C2">
      <w:pPr>
        <w:pStyle w:val="ListParagraph"/>
        <w:numPr>
          <w:ilvl w:val="0"/>
          <w:numId w:val="6"/>
        </w:numPr>
      </w:pPr>
      <w:r w:rsidRPr="00EF65C2">
        <w:t>eliminates the need for a double coincidence of wants</w:t>
      </w:r>
    </w:p>
    <w:p w:rsidR="00EF65C2" w:rsidRPr="00EF65C2" w:rsidRDefault="00EF65C2" w:rsidP="00EF65C2">
      <w:pPr>
        <w:pStyle w:val="ListParagraph"/>
        <w:numPr>
          <w:ilvl w:val="0"/>
          <w:numId w:val="6"/>
        </w:numPr>
      </w:pPr>
      <w:r w:rsidRPr="00EF65C2">
        <w:t>has only a few assets that serve as a medium of exchange</w:t>
      </w:r>
    </w:p>
    <w:p w:rsidR="00EF65C2" w:rsidRDefault="00EF65C2" w:rsidP="00EF65C2">
      <w:pPr>
        <w:pStyle w:val="ListParagraph"/>
        <w:numPr>
          <w:ilvl w:val="0"/>
          <w:numId w:val="6"/>
        </w:numPr>
      </w:pPr>
      <w:r w:rsidRPr="00EF65C2">
        <w:t>promotes market exchanges</w:t>
      </w:r>
    </w:p>
    <w:p w:rsidR="004F6B85" w:rsidRPr="00EF65C2" w:rsidRDefault="004F6B85" w:rsidP="004F6B85">
      <w:pPr>
        <w:pStyle w:val="ListParagraph"/>
        <w:numPr>
          <w:ilvl w:val="0"/>
          <w:numId w:val="1"/>
        </w:numPr>
        <w:spacing w:after="0"/>
        <w:rPr>
          <w:b/>
        </w:rPr>
      </w:pPr>
      <w:r w:rsidRPr="00EF65C2">
        <w:rPr>
          <w:b/>
        </w:rPr>
        <w:t>The table below gives the value of various monetary measures, in millions of dollars.</w:t>
      </w:r>
    </w:p>
    <w:p w:rsidR="004F6B85" w:rsidRPr="00EF65C2" w:rsidRDefault="004F6B85" w:rsidP="004F6B85">
      <w:r w:rsidRPr="00EF65C2">
        <w:rPr>
          <w:noProof/>
        </w:rPr>
        <w:drawing>
          <wp:inline distT="0" distB="0" distL="0" distR="0" wp14:anchorId="38BEB66E" wp14:editId="07697527">
            <wp:extent cx="2429214" cy="124794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29214" cy="1247949"/>
                    </a:xfrm>
                    <a:prstGeom prst="rect">
                      <a:avLst/>
                    </a:prstGeom>
                  </pic:spPr>
                </pic:pic>
              </a:graphicData>
            </a:graphic>
          </wp:inline>
        </w:drawing>
      </w:r>
    </w:p>
    <w:p w:rsidR="004F6B85" w:rsidRPr="00EF65C2" w:rsidRDefault="004F6B85" w:rsidP="004F6B85">
      <w:pPr>
        <w:spacing w:after="0"/>
      </w:pPr>
      <w:r w:rsidRPr="00EF65C2">
        <w:t>Based on the table above, what is the value of the monetary base?</w:t>
      </w:r>
    </w:p>
    <w:p w:rsidR="004F6B85" w:rsidRPr="00EF65C2" w:rsidRDefault="004F6B85" w:rsidP="004F6B85">
      <w:pPr>
        <w:pStyle w:val="ListParagraph"/>
        <w:numPr>
          <w:ilvl w:val="0"/>
          <w:numId w:val="4"/>
        </w:numPr>
      </w:pPr>
      <w:r w:rsidRPr="00EF65C2">
        <w:t>$100 million</w:t>
      </w:r>
    </w:p>
    <w:p w:rsidR="004F6B85" w:rsidRDefault="004F6B85" w:rsidP="004F6B85">
      <w:pPr>
        <w:pStyle w:val="ListParagraph"/>
        <w:numPr>
          <w:ilvl w:val="0"/>
          <w:numId w:val="4"/>
        </w:numPr>
      </w:pPr>
      <w:r w:rsidRPr="00EF65C2">
        <w:t>$102 million</w:t>
      </w:r>
    </w:p>
    <w:p w:rsidR="004F6B85" w:rsidRPr="00EF65C2" w:rsidRDefault="004F6B85" w:rsidP="004F6B85">
      <w:pPr>
        <w:pStyle w:val="ListParagraph"/>
        <w:numPr>
          <w:ilvl w:val="0"/>
          <w:numId w:val="4"/>
        </w:numPr>
      </w:pPr>
      <w:r w:rsidRPr="00EF65C2">
        <w:t>$110 million</w:t>
      </w:r>
    </w:p>
    <w:p w:rsidR="004F6B85" w:rsidRPr="00EF65C2" w:rsidRDefault="004F6B85" w:rsidP="004F6B85">
      <w:pPr>
        <w:pStyle w:val="ListParagraph"/>
        <w:numPr>
          <w:ilvl w:val="0"/>
          <w:numId w:val="4"/>
        </w:numPr>
      </w:pPr>
      <w:r w:rsidRPr="00EF65C2">
        <w:t>$112 million</w:t>
      </w:r>
    </w:p>
    <w:p w:rsidR="004F6B85" w:rsidRPr="00EF65C2" w:rsidRDefault="004F6B85" w:rsidP="004F6B85">
      <w:pPr>
        <w:pStyle w:val="ListParagraph"/>
        <w:numPr>
          <w:ilvl w:val="0"/>
          <w:numId w:val="4"/>
        </w:numPr>
      </w:pPr>
      <w:r w:rsidRPr="00EF65C2">
        <w:t>$1,112 million</w:t>
      </w:r>
    </w:p>
    <w:p w:rsidR="004F6B85" w:rsidRPr="00EF65C2" w:rsidRDefault="004F6B85" w:rsidP="004F6B85">
      <w:pPr>
        <w:pStyle w:val="NoSpacing"/>
      </w:pPr>
      <w:r w:rsidRPr="00EF65C2">
        <w:rPr>
          <w:noProof/>
        </w:rPr>
        <w:drawing>
          <wp:inline distT="0" distB="0" distL="0" distR="0" wp14:anchorId="2382E8D7" wp14:editId="702B371A">
            <wp:extent cx="2905530" cy="9145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5530" cy="914528"/>
                    </a:xfrm>
                    <a:prstGeom prst="rect">
                      <a:avLst/>
                    </a:prstGeom>
                  </pic:spPr>
                </pic:pic>
              </a:graphicData>
            </a:graphic>
          </wp:inline>
        </w:drawing>
      </w:r>
    </w:p>
    <w:p w:rsidR="004F6B85" w:rsidRPr="00EF65C2" w:rsidRDefault="004F6B85" w:rsidP="004F6B85">
      <w:pPr>
        <w:pStyle w:val="ListParagraph"/>
        <w:numPr>
          <w:ilvl w:val="0"/>
          <w:numId w:val="1"/>
        </w:numPr>
        <w:spacing w:after="0"/>
        <w:rPr>
          <w:b/>
        </w:rPr>
      </w:pPr>
      <w:r w:rsidRPr="00EF65C2">
        <w:rPr>
          <w:b/>
        </w:rPr>
        <w:lastRenderedPageBreak/>
        <w:t>Based on the data provided, what is the value of total reserves held by depository institutions?</w:t>
      </w:r>
    </w:p>
    <w:p w:rsidR="004F6B85" w:rsidRPr="00EF65C2" w:rsidRDefault="004F6B85" w:rsidP="004F6B85">
      <w:pPr>
        <w:pStyle w:val="NoSpacing"/>
        <w:numPr>
          <w:ilvl w:val="0"/>
          <w:numId w:val="9"/>
        </w:numPr>
      </w:pPr>
      <w:r w:rsidRPr="00EF65C2">
        <w:t>$500 million</w:t>
      </w:r>
    </w:p>
    <w:p w:rsidR="004F6B85" w:rsidRPr="00EF65C2" w:rsidRDefault="004F6B85" w:rsidP="004F6B85">
      <w:pPr>
        <w:pStyle w:val="NoSpacing"/>
        <w:numPr>
          <w:ilvl w:val="0"/>
          <w:numId w:val="9"/>
        </w:numPr>
      </w:pPr>
      <w:r w:rsidRPr="00EF65C2">
        <w:t>$1,500 million</w:t>
      </w:r>
    </w:p>
    <w:p w:rsidR="004F6B85" w:rsidRPr="00EF65C2" w:rsidRDefault="004F6B85" w:rsidP="004F6B85">
      <w:pPr>
        <w:pStyle w:val="NoSpacing"/>
        <w:numPr>
          <w:ilvl w:val="0"/>
          <w:numId w:val="9"/>
        </w:numPr>
      </w:pPr>
      <w:r w:rsidRPr="00EF65C2">
        <w:t>$2,500 million</w:t>
      </w:r>
    </w:p>
    <w:p w:rsidR="004F6B85" w:rsidRPr="00EF65C2" w:rsidRDefault="004F6B85" w:rsidP="004F6B85">
      <w:pPr>
        <w:pStyle w:val="NoSpacing"/>
        <w:numPr>
          <w:ilvl w:val="0"/>
          <w:numId w:val="9"/>
        </w:numPr>
      </w:pPr>
      <w:r w:rsidRPr="00EF65C2">
        <w:t>$5,500 million</w:t>
      </w:r>
    </w:p>
    <w:p w:rsidR="004F6B85" w:rsidRPr="00EF65C2" w:rsidRDefault="004F6B85" w:rsidP="004F6B85">
      <w:pPr>
        <w:pStyle w:val="NoSpacing"/>
        <w:numPr>
          <w:ilvl w:val="0"/>
          <w:numId w:val="9"/>
        </w:numPr>
      </w:pPr>
      <w:r w:rsidRPr="00EF65C2">
        <w:t>$8,000 million</w:t>
      </w:r>
    </w:p>
    <w:p w:rsidR="007D454D" w:rsidRPr="008D2D7A" w:rsidRDefault="007D454D" w:rsidP="007D454D">
      <w:pPr>
        <w:pStyle w:val="ListParagraph"/>
        <w:numPr>
          <w:ilvl w:val="0"/>
          <w:numId w:val="1"/>
        </w:numPr>
        <w:spacing w:after="0"/>
        <w:rPr>
          <w:b/>
        </w:rPr>
      </w:pPr>
      <w:r w:rsidRPr="008D2D7A">
        <w:rPr>
          <w:b/>
        </w:rPr>
        <w:t>Assume that in a banking system in which banks hold no excess reserves, the public holds part of its money in cash and the rest in checking accounts. If the required reserve ratio is 10 percent, actual reserves are $10 million, and currency in circulation is equal to $20 million, M1 will be equal to</w:t>
      </w:r>
    </w:p>
    <w:p w:rsidR="007D454D" w:rsidRDefault="007D454D" w:rsidP="007D454D">
      <w:pPr>
        <w:pStyle w:val="ListParagraph"/>
        <w:numPr>
          <w:ilvl w:val="0"/>
          <w:numId w:val="13"/>
        </w:numPr>
      </w:pPr>
      <w:r>
        <w:t>$20 million</w:t>
      </w:r>
    </w:p>
    <w:p w:rsidR="007D454D" w:rsidRDefault="007D454D" w:rsidP="007D454D">
      <w:pPr>
        <w:pStyle w:val="ListParagraph"/>
        <w:numPr>
          <w:ilvl w:val="0"/>
          <w:numId w:val="13"/>
        </w:numPr>
      </w:pPr>
      <w:r>
        <w:t>$30 million</w:t>
      </w:r>
    </w:p>
    <w:p w:rsidR="007D454D" w:rsidRDefault="007D454D" w:rsidP="007D454D">
      <w:pPr>
        <w:pStyle w:val="ListParagraph"/>
        <w:numPr>
          <w:ilvl w:val="0"/>
          <w:numId w:val="13"/>
        </w:numPr>
      </w:pPr>
      <w:r>
        <w:t>$90 million</w:t>
      </w:r>
    </w:p>
    <w:p w:rsidR="007D454D" w:rsidRDefault="007D454D" w:rsidP="007D454D">
      <w:pPr>
        <w:pStyle w:val="ListParagraph"/>
        <w:numPr>
          <w:ilvl w:val="0"/>
          <w:numId w:val="13"/>
        </w:numPr>
      </w:pPr>
      <w:r>
        <w:t>$120 million</w:t>
      </w:r>
    </w:p>
    <w:p w:rsidR="007D454D" w:rsidRDefault="007D454D" w:rsidP="007D454D">
      <w:pPr>
        <w:pStyle w:val="ListParagraph"/>
        <w:numPr>
          <w:ilvl w:val="0"/>
          <w:numId w:val="13"/>
        </w:numPr>
      </w:pPr>
      <w:r>
        <w:lastRenderedPageBreak/>
        <w:t>$150 million</w:t>
      </w:r>
    </w:p>
    <w:p w:rsidR="007D454D" w:rsidRPr="00291724" w:rsidRDefault="007D454D" w:rsidP="007D454D">
      <w:pPr>
        <w:pStyle w:val="ListParagraph"/>
        <w:numPr>
          <w:ilvl w:val="0"/>
          <w:numId w:val="1"/>
        </w:numPr>
        <w:spacing w:after="0"/>
        <w:rPr>
          <w:b/>
        </w:rPr>
      </w:pPr>
      <w:r w:rsidRPr="00291724">
        <w:rPr>
          <w:b/>
        </w:rPr>
        <w:t>Fred Jones withdraws $1,000 in cash from his savings account. What immediate effect does this transaction have on the monetary aggregate measures of M1 and M</w:t>
      </w:r>
      <w:proofErr w:type="gramStart"/>
      <w:r w:rsidRPr="00291724">
        <w:rPr>
          <w:b/>
        </w:rPr>
        <w:t>2 ?</w:t>
      </w:r>
      <w:proofErr w:type="gramEnd"/>
    </w:p>
    <w:p w:rsidR="007D454D" w:rsidRPr="00291724" w:rsidRDefault="007D454D" w:rsidP="007D454D">
      <w:pPr>
        <w:pStyle w:val="NoSpacing"/>
        <w:numPr>
          <w:ilvl w:val="0"/>
          <w:numId w:val="14"/>
        </w:numPr>
      </w:pPr>
      <w:r w:rsidRPr="00291724">
        <w:t>M1 will increase; M2 will decrease</w:t>
      </w:r>
    </w:p>
    <w:p w:rsidR="007D454D" w:rsidRPr="00291724" w:rsidRDefault="007D454D" w:rsidP="007D454D">
      <w:pPr>
        <w:pStyle w:val="NoSpacing"/>
        <w:numPr>
          <w:ilvl w:val="0"/>
          <w:numId w:val="14"/>
        </w:numPr>
      </w:pPr>
      <w:r w:rsidRPr="00291724">
        <w:t>M1 will increase; M2 will not change</w:t>
      </w:r>
    </w:p>
    <w:p w:rsidR="007D454D" w:rsidRPr="00291724" w:rsidRDefault="007D454D" w:rsidP="007D454D">
      <w:pPr>
        <w:pStyle w:val="NoSpacing"/>
        <w:numPr>
          <w:ilvl w:val="0"/>
          <w:numId w:val="14"/>
        </w:numPr>
      </w:pPr>
      <w:r w:rsidRPr="00291724">
        <w:t>M1 will decrease; M2 will not change</w:t>
      </w:r>
    </w:p>
    <w:p w:rsidR="007D454D" w:rsidRPr="00291724" w:rsidRDefault="007D454D" w:rsidP="007D454D">
      <w:pPr>
        <w:pStyle w:val="NoSpacing"/>
        <w:numPr>
          <w:ilvl w:val="0"/>
          <w:numId w:val="14"/>
        </w:numPr>
      </w:pPr>
      <w:r w:rsidRPr="00291724">
        <w:t>M1 will not change; M2 will decrease</w:t>
      </w:r>
    </w:p>
    <w:p w:rsidR="007D454D" w:rsidRDefault="007D454D" w:rsidP="007D454D">
      <w:pPr>
        <w:pStyle w:val="NoSpacing"/>
        <w:numPr>
          <w:ilvl w:val="0"/>
          <w:numId w:val="14"/>
        </w:numPr>
      </w:pPr>
      <w:r w:rsidRPr="00291724">
        <w:t>M1 will not change; M2 will not change</w:t>
      </w:r>
    </w:p>
    <w:p w:rsidR="007D454D" w:rsidRPr="00291724" w:rsidRDefault="007D454D" w:rsidP="007D454D">
      <w:pPr>
        <w:pStyle w:val="ListParagraph"/>
        <w:numPr>
          <w:ilvl w:val="0"/>
          <w:numId w:val="1"/>
        </w:numPr>
        <w:spacing w:after="0"/>
        <w:rPr>
          <w:b/>
        </w:rPr>
      </w:pPr>
      <w:r w:rsidRPr="00291724">
        <w:rPr>
          <w:b/>
        </w:rPr>
        <w:t>All of the following are components of the money supply in the United States EXCEPT</w:t>
      </w:r>
    </w:p>
    <w:p w:rsidR="007D454D" w:rsidRDefault="007D454D" w:rsidP="007D454D">
      <w:pPr>
        <w:pStyle w:val="NoSpacing"/>
        <w:numPr>
          <w:ilvl w:val="0"/>
          <w:numId w:val="16"/>
        </w:numPr>
      </w:pPr>
      <w:r>
        <w:t>paper money</w:t>
      </w:r>
    </w:p>
    <w:p w:rsidR="007D454D" w:rsidRDefault="007D454D" w:rsidP="007D454D">
      <w:pPr>
        <w:pStyle w:val="NoSpacing"/>
        <w:numPr>
          <w:ilvl w:val="0"/>
          <w:numId w:val="16"/>
        </w:numPr>
      </w:pPr>
      <w:r>
        <w:t>gold bullion</w:t>
      </w:r>
    </w:p>
    <w:p w:rsidR="007D454D" w:rsidRDefault="007D454D" w:rsidP="007D454D">
      <w:pPr>
        <w:pStyle w:val="NoSpacing"/>
        <w:numPr>
          <w:ilvl w:val="0"/>
          <w:numId w:val="16"/>
        </w:numPr>
      </w:pPr>
      <w:r>
        <w:t>checkable deposits</w:t>
      </w:r>
    </w:p>
    <w:p w:rsidR="007D454D" w:rsidRDefault="007D454D" w:rsidP="007D454D">
      <w:pPr>
        <w:pStyle w:val="NoSpacing"/>
        <w:numPr>
          <w:ilvl w:val="0"/>
          <w:numId w:val="16"/>
        </w:numPr>
      </w:pPr>
      <w:r>
        <w:t>coins</w:t>
      </w:r>
    </w:p>
    <w:p w:rsidR="007D454D" w:rsidRDefault="007D454D" w:rsidP="007D454D">
      <w:pPr>
        <w:pStyle w:val="NoSpacing"/>
        <w:numPr>
          <w:ilvl w:val="0"/>
          <w:numId w:val="16"/>
        </w:numPr>
      </w:pPr>
      <w:r>
        <w:t>demand deposits</w:t>
      </w:r>
    </w:p>
    <w:p w:rsidR="007D454D" w:rsidRDefault="007D454D" w:rsidP="004F6B85">
      <w:pPr>
        <w:sectPr w:rsidR="007D454D" w:rsidSect="007D454D">
          <w:type w:val="continuous"/>
          <w:pgSz w:w="12240" w:h="15840"/>
          <w:pgMar w:top="720" w:right="720" w:bottom="720" w:left="720" w:header="720" w:footer="720" w:gutter="0"/>
          <w:cols w:num="2" w:space="720"/>
          <w:docGrid w:linePitch="360"/>
        </w:sectPr>
      </w:pPr>
    </w:p>
    <w:p w:rsidR="004F6B85" w:rsidRDefault="004F6B85" w:rsidP="004F6B85"/>
    <w:p w:rsidR="007D454D" w:rsidRDefault="007D454D" w:rsidP="004F6B85"/>
    <w:p w:rsidR="007D454D" w:rsidRPr="00EF65C2" w:rsidRDefault="007D454D" w:rsidP="004F6B85">
      <w:r w:rsidRPr="00EF65C2">
        <w:rPr>
          <w:noProof/>
        </w:rPr>
        <mc:AlternateContent>
          <mc:Choice Requires="wps">
            <w:drawing>
              <wp:anchor distT="0" distB="0" distL="114300" distR="114300" simplePos="0" relativeHeight="251659264" behindDoc="0" locked="0" layoutInCell="1" allowOverlap="1" wp14:anchorId="016EA076" wp14:editId="0C0E71DD">
                <wp:simplePos x="0" y="0"/>
                <wp:positionH relativeFrom="column">
                  <wp:posOffset>0</wp:posOffset>
                </wp:positionH>
                <wp:positionV relativeFrom="paragraph">
                  <wp:posOffset>0</wp:posOffset>
                </wp:positionV>
                <wp:extent cx="1483995" cy="1234894"/>
                <wp:effectExtent l="0" t="0" r="20955" b="22860"/>
                <wp:wrapNone/>
                <wp:docPr id="5" name="Text Box 5"/>
                <wp:cNvGraphicFramePr/>
                <a:graphic xmlns:a="http://schemas.openxmlformats.org/drawingml/2006/main">
                  <a:graphicData uri="http://schemas.microsoft.com/office/word/2010/wordprocessingShape">
                    <wps:wsp>
                      <wps:cNvSpPr txBox="1"/>
                      <wps:spPr>
                        <a:xfrm rot="10800000">
                          <a:off x="0" y="0"/>
                          <a:ext cx="1483995" cy="1234894"/>
                        </a:xfrm>
                        <a:prstGeom prst="rect">
                          <a:avLst/>
                        </a:prstGeom>
                        <a:solidFill>
                          <a:schemeClr val="lt1"/>
                        </a:solidFill>
                        <a:ln w="6350">
                          <a:solidFill>
                            <a:prstClr val="black"/>
                          </a:solidFill>
                        </a:ln>
                      </wps:spPr>
                      <wps:txbx>
                        <w:txbxContent>
                          <w:tbl>
                            <w:tblPr>
                              <w:tblW w:w="1840" w:type="dxa"/>
                              <w:tblInd w:w="-10" w:type="dxa"/>
                              <w:tblLook w:val="04A0" w:firstRow="1" w:lastRow="0" w:firstColumn="1" w:lastColumn="0" w:noHBand="0" w:noVBand="1"/>
                            </w:tblPr>
                            <w:tblGrid>
                              <w:gridCol w:w="460"/>
                              <w:gridCol w:w="460"/>
                              <w:gridCol w:w="460"/>
                              <w:gridCol w:w="460"/>
                            </w:tblGrid>
                            <w:tr w:rsidR="007D454D" w:rsidRPr="004F6B85" w:rsidTr="004F6B85">
                              <w:trPr>
                                <w:trHeight w:val="315"/>
                              </w:trPr>
                              <w:tc>
                                <w:tcPr>
                                  <w:tcW w:w="46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bookmarkStart w:id="0" w:name="_GoBack"/>
                                  <w:r w:rsidRPr="004F6B85">
                                    <w:rPr>
                                      <w:rFonts w:ascii="Calibri" w:eastAsia="Times New Roman" w:hAnsi="Calibri" w:cs="Calibri"/>
                                      <w:color w:val="000000"/>
                                    </w:rPr>
                                    <w:t>1</w:t>
                                  </w:r>
                                </w:p>
                              </w:tc>
                              <w:tc>
                                <w:tcPr>
                                  <w:tcW w:w="460" w:type="dxa"/>
                                  <w:tcBorders>
                                    <w:top w:val="single" w:sz="8" w:space="0" w:color="auto"/>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D</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6</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D</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2</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E</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7</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B</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3</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E</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8</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C</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4</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D</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9</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A</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5</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10</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 </w:t>
                                  </w:r>
                                </w:p>
                              </w:tc>
                            </w:tr>
                            <w:bookmarkEnd w:id="0"/>
                          </w:tbl>
                          <w:p w:rsidR="007D454D" w:rsidRDefault="007D454D" w:rsidP="007D45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EA076" id="_x0000_t202" coordsize="21600,21600" o:spt="202" path="m,l,21600r21600,l21600,xe">
                <v:stroke joinstyle="miter"/>
                <v:path gradientshapeok="t" o:connecttype="rect"/>
              </v:shapetype>
              <v:shape id="Text Box 5" o:spid="_x0000_s1026" type="#_x0000_t202" style="position:absolute;margin-left:0;margin-top:0;width:116.85pt;height:97.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" fillcolor="white [3201]" strokeweight=".5pt">
                <v:textbox>
                  <w:txbxContent>
                    <w:tbl>
                      <w:tblPr>
                        <w:tblW w:w="1840" w:type="dxa"/>
                        <w:tblInd w:w="-10" w:type="dxa"/>
                        <w:tblLook w:val="04A0" w:firstRow="1" w:lastRow="0" w:firstColumn="1" w:lastColumn="0" w:noHBand="0" w:noVBand="1"/>
                      </w:tblPr>
                      <w:tblGrid>
                        <w:gridCol w:w="460"/>
                        <w:gridCol w:w="460"/>
                        <w:gridCol w:w="460"/>
                        <w:gridCol w:w="460"/>
                      </w:tblGrid>
                      <w:tr w:rsidR="007D454D" w:rsidRPr="004F6B85" w:rsidTr="004F6B85">
                        <w:trPr>
                          <w:trHeight w:val="315"/>
                        </w:trPr>
                        <w:tc>
                          <w:tcPr>
                            <w:tcW w:w="460"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bookmarkStart w:id="1" w:name="_GoBack"/>
                            <w:r w:rsidRPr="004F6B85">
                              <w:rPr>
                                <w:rFonts w:ascii="Calibri" w:eastAsia="Times New Roman" w:hAnsi="Calibri" w:cs="Calibri"/>
                                <w:color w:val="000000"/>
                              </w:rPr>
                              <w:t>1</w:t>
                            </w:r>
                          </w:p>
                        </w:tc>
                        <w:tc>
                          <w:tcPr>
                            <w:tcW w:w="460" w:type="dxa"/>
                            <w:tcBorders>
                              <w:top w:val="single" w:sz="8" w:space="0" w:color="auto"/>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D</w:t>
                            </w:r>
                          </w:p>
                        </w:tc>
                        <w:tc>
                          <w:tcPr>
                            <w:tcW w:w="460" w:type="dxa"/>
                            <w:tcBorders>
                              <w:top w:val="single" w:sz="8" w:space="0" w:color="auto"/>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6</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D</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2</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E</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7</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B</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3</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E</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8</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C</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4</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D</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9</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A</w:t>
                            </w:r>
                          </w:p>
                        </w:tc>
                      </w:tr>
                      <w:tr w:rsidR="007D454D" w:rsidRPr="004F6B85" w:rsidTr="004F6B85">
                        <w:trPr>
                          <w:trHeight w:val="315"/>
                        </w:trPr>
                        <w:tc>
                          <w:tcPr>
                            <w:tcW w:w="460" w:type="dxa"/>
                            <w:tcBorders>
                              <w:top w:val="nil"/>
                              <w:left w:val="single" w:sz="8" w:space="0" w:color="auto"/>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5</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C</w:t>
                            </w:r>
                          </w:p>
                        </w:tc>
                        <w:tc>
                          <w:tcPr>
                            <w:tcW w:w="460" w:type="dxa"/>
                            <w:tcBorders>
                              <w:top w:val="nil"/>
                              <w:left w:val="nil"/>
                              <w:bottom w:val="single" w:sz="8" w:space="0" w:color="auto"/>
                              <w:right w:val="single" w:sz="8" w:space="0" w:color="auto"/>
                            </w:tcBorders>
                            <w:shd w:val="clear" w:color="000000" w:fill="FFFF00"/>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10</w:t>
                            </w:r>
                          </w:p>
                        </w:tc>
                        <w:tc>
                          <w:tcPr>
                            <w:tcW w:w="460" w:type="dxa"/>
                            <w:tcBorders>
                              <w:top w:val="nil"/>
                              <w:left w:val="nil"/>
                              <w:bottom w:val="single" w:sz="8" w:space="0" w:color="auto"/>
                              <w:right w:val="single" w:sz="8" w:space="0" w:color="auto"/>
                            </w:tcBorders>
                            <w:shd w:val="clear" w:color="auto" w:fill="auto"/>
                            <w:noWrap/>
                            <w:vAlign w:val="center"/>
                            <w:hideMark/>
                          </w:tcPr>
                          <w:p w:rsidR="007D454D" w:rsidRPr="004F6B85" w:rsidRDefault="007D454D" w:rsidP="004F6B85">
                            <w:pPr>
                              <w:spacing w:after="0" w:line="240" w:lineRule="auto"/>
                              <w:jc w:val="center"/>
                              <w:rPr>
                                <w:rFonts w:ascii="Calibri" w:eastAsia="Times New Roman" w:hAnsi="Calibri" w:cs="Calibri"/>
                                <w:color w:val="000000"/>
                              </w:rPr>
                            </w:pPr>
                            <w:r w:rsidRPr="004F6B85">
                              <w:rPr>
                                <w:rFonts w:ascii="Calibri" w:eastAsia="Times New Roman" w:hAnsi="Calibri" w:cs="Calibri"/>
                                <w:color w:val="000000"/>
                              </w:rPr>
                              <w:t> </w:t>
                            </w:r>
                          </w:p>
                        </w:tc>
                      </w:tr>
                      <w:bookmarkEnd w:id="1"/>
                    </w:tbl>
                    <w:p w:rsidR="007D454D" w:rsidRDefault="007D454D" w:rsidP="007D454D"/>
                  </w:txbxContent>
                </v:textbox>
              </v:shape>
            </w:pict>
          </mc:Fallback>
        </mc:AlternateContent>
      </w:r>
    </w:p>
    <w:sectPr w:rsidR="007D454D" w:rsidRPr="00EF65C2" w:rsidSect="007D454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176"/>
    <w:multiLevelType w:val="hybridMultilevel"/>
    <w:tmpl w:val="12F82E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37EC8"/>
    <w:multiLevelType w:val="hybridMultilevel"/>
    <w:tmpl w:val="6DEC7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83902"/>
    <w:multiLevelType w:val="hybridMultilevel"/>
    <w:tmpl w:val="6DEC7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217D0"/>
    <w:multiLevelType w:val="hybridMultilevel"/>
    <w:tmpl w:val="976A5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37711"/>
    <w:multiLevelType w:val="hybridMultilevel"/>
    <w:tmpl w:val="249AA4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AF387B"/>
    <w:multiLevelType w:val="hybridMultilevel"/>
    <w:tmpl w:val="E87C9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3D56"/>
    <w:multiLevelType w:val="hybridMultilevel"/>
    <w:tmpl w:val="77D6DD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F6686"/>
    <w:multiLevelType w:val="hybridMultilevel"/>
    <w:tmpl w:val="D1727B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2E660F"/>
    <w:multiLevelType w:val="hybridMultilevel"/>
    <w:tmpl w:val="39AAA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F4E63"/>
    <w:multiLevelType w:val="hybridMultilevel"/>
    <w:tmpl w:val="EC96D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DC2240"/>
    <w:multiLevelType w:val="hybridMultilevel"/>
    <w:tmpl w:val="4BB86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87DB6"/>
    <w:multiLevelType w:val="hybridMultilevel"/>
    <w:tmpl w:val="6DEC73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1308D"/>
    <w:multiLevelType w:val="hybridMultilevel"/>
    <w:tmpl w:val="B00A00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5A7AED"/>
    <w:multiLevelType w:val="multilevel"/>
    <w:tmpl w:val="2E34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135EB"/>
    <w:multiLevelType w:val="hybridMultilevel"/>
    <w:tmpl w:val="84D8C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54F7E"/>
    <w:multiLevelType w:val="hybridMultilevel"/>
    <w:tmpl w:val="AC663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E2535"/>
    <w:multiLevelType w:val="hybridMultilevel"/>
    <w:tmpl w:val="32C88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94BE6"/>
    <w:multiLevelType w:val="hybridMultilevel"/>
    <w:tmpl w:val="0D747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1"/>
  </w:num>
  <w:num w:numId="4">
    <w:abstractNumId w:val="1"/>
  </w:num>
  <w:num w:numId="5">
    <w:abstractNumId w:val="13"/>
  </w:num>
  <w:num w:numId="6">
    <w:abstractNumId w:val="4"/>
  </w:num>
  <w:num w:numId="7">
    <w:abstractNumId w:val="7"/>
  </w:num>
  <w:num w:numId="8">
    <w:abstractNumId w:val="12"/>
  </w:num>
  <w:num w:numId="9">
    <w:abstractNumId w:val="10"/>
  </w:num>
  <w:num w:numId="10">
    <w:abstractNumId w:val="0"/>
  </w:num>
  <w:num w:numId="11">
    <w:abstractNumId w:val="8"/>
  </w:num>
  <w:num w:numId="12">
    <w:abstractNumId w:val="9"/>
  </w:num>
  <w:num w:numId="13">
    <w:abstractNumId w:val="17"/>
  </w:num>
  <w:num w:numId="14">
    <w:abstractNumId w:val="6"/>
  </w:num>
  <w:num w:numId="15">
    <w:abstractNumId w:val="14"/>
  </w:num>
  <w:num w:numId="16">
    <w:abstractNumId w:val="15"/>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749"/>
    <w:rsid w:val="0012653E"/>
    <w:rsid w:val="001B08CE"/>
    <w:rsid w:val="004E0749"/>
    <w:rsid w:val="004F6B85"/>
    <w:rsid w:val="00521A2C"/>
    <w:rsid w:val="007D454D"/>
    <w:rsid w:val="00E128EC"/>
    <w:rsid w:val="00EF1AAE"/>
    <w:rsid w:val="00EF65C2"/>
    <w:rsid w:val="00F6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DB52"/>
  <w15:chartTrackingRefBased/>
  <w15:docId w15:val="{561B3BE8-0D75-4246-82FF-0A3341CE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53E"/>
    <w:pPr>
      <w:ind w:left="720"/>
      <w:contextualSpacing/>
    </w:pPr>
  </w:style>
  <w:style w:type="paragraph" w:styleId="Title">
    <w:name w:val="Title"/>
    <w:basedOn w:val="Normal"/>
    <w:next w:val="Normal"/>
    <w:link w:val="TitleChar"/>
    <w:uiPriority w:val="10"/>
    <w:qFormat/>
    <w:rsid w:val="00521A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A2C"/>
    <w:rPr>
      <w:rFonts w:asciiTheme="majorHAnsi" w:eastAsiaTheme="majorEastAsia" w:hAnsiTheme="majorHAnsi" w:cstheme="majorBidi"/>
      <w:spacing w:val="-10"/>
      <w:kern w:val="28"/>
      <w:sz w:val="56"/>
      <w:szCs w:val="56"/>
    </w:rPr>
  </w:style>
  <w:style w:type="paragraph" w:customStyle="1" w:styleId="stemparagraph">
    <w:name w:val="stem_paragraph"/>
    <w:basedOn w:val="Normal"/>
    <w:rsid w:val="00EF6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expression">
    <w:name w:val="math_expression"/>
    <w:basedOn w:val="DefaultParagraphFont"/>
    <w:rsid w:val="00EF65C2"/>
  </w:style>
  <w:style w:type="paragraph" w:customStyle="1" w:styleId="choiceparagraph">
    <w:name w:val="choice_paragraph"/>
    <w:basedOn w:val="Normal"/>
    <w:rsid w:val="00EF65C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F65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83084">
      <w:bodyDiv w:val="1"/>
      <w:marLeft w:val="0"/>
      <w:marRight w:val="0"/>
      <w:marTop w:val="0"/>
      <w:marBottom w:val="0"/>
      <w:divBdr>
        <w:top w:val="none" w:sz="0" w:space="0" w:color="auto"/>
        <w:left w:val="none" w:sz="0" w:space="0" w:color="auto"/>
        <w:bottom w:val="none" w:sz="0" w:space="0" w:color="auto"/>
        <w:right w:val="none" w:sz="0" w:space="0" w:color="auto"/>
      </w:divBdr>
    </w:div>
    <w:div w:id="976183909">
      <w:bodyDiv w:val="1"/>
      <w:marLeft w:val="0"/>
      <w:marRight w:val="0"/>
      <w:marTop w:val="0"/>
      <w:marBottom w:val="0"/>
      <w:divBdr>
        <w:top w:val="none" w:sz="0" w:space="0" w:color="auto"/>
        <w:left w:val="none" w:sz="0" w:space="0" w:color="auto"/>
        <w:bottom w:val="none" w:sz="0" w:space="0" w:color="auto"/>
        <w:right w:val="none" w:sz="0" w:space="0" w:color="auto"/>
      </w:divBdr>
      <w:divsChild>
        <w:div w:id="2061661191">
          <w:marLeft w:val="0"/>
          <w:marRight w:val="0"/>
          <w:marTop w:val="0"/>
          <w:marBottom w:val="240"/>
          <w:divBdr>
            <w:top w:val="single" w:sz="2" w:space="0" w:color="auto"/>
            <w:left w:val="single" w:sz="2" w:space="0" w:color="auto"/>
            <w:bottom w:val="single" w:sz="2" w:space="0" w:color="auto"/>
            <w:right w:val="single" w:sz="2" w:space="0" w:color="auto"/>
          </w:divBdr>
          <w:divsChild>
            <w:div w:id="235357872">
              <w:marLeft w:val="0"/>
              <w:marRight w:val="0"/>
              <w:marTop w:val="0"/>
              <w:marBottom w:val="0"/>
              <w:divBdr>
                <w:top w:val="single" w:sz="2" w:space="0" w:color="auto"/>
                <w:left w:val="single" w:sz="2" w:space="0" w:color="auto"/>
                <w:bottom w:val="single" w:sz="2" w:space="0" w:color="auto"/>
                <w:right w:val="single" w:sz="2" w:space="0" w:color="auto"/>
              </w:divBdr>
              <w:divsChild>
                <w:div w:id="526140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0277161">
          <w:marLeft w:val="0"/>
          <w:marRight w:val="0"/>
          <w:marTop w:val="0"/>
          <w:marBottom w:val="0"/>
          <w:divBdr>
            <w:top w:val="single" w:sz="2" w:space="0" w:color="auto"/>
            <w:left w:val="single" w:sz="2" w:space="0" w:color="auto"/>
            <w:bottom w:val="single" w:sz="2" w:space="0" w:color="auto"/>
            <w:right w:val="single" w:sz="2" w:space="0" w:color="auto"/>
          </w:divBdr>
          <w:divsChild>
            <w:div w:id="2095738206">
              <w:marLeft w:val="0"/>
              <w:marRight w:val="0"/>
              <w:marTop w:val="0"/>
              <w:marBottom w:val="0"/>
              <w:divBdr>
                <w:top w:val="single" w:sz="2" w:space="0" w:color="auto"/>
                <w:left w:val="single" w:sz="2" w:space="0" w:color="auto"/>
                <w:bottom w:val="single" w:sz="2" w:space="0" w:color="auto"/>
                <w:right w:val="single" w:sz="2" w:space="0" w:color="auto"/>
              </w:divBdr>
              <w:divsChild>
                <w:div w:id="830948637">
                  <w:marLeft w:val="0"/>
                  <w:marRight w:val="0"/>
                  <w:marTop w:val="0"/>
                  <w:marBottom w:val="0"/>
                  <w:divBdr>
                    <w:top w:val="single" w:sz="2" w:space="0" w:color="auto"/>
                    <w:left w:val="single" w:sz="2" w:space="0" w:color="auto"/>
                    <w:bottom w:val="single" w:sz="2" w:space="0" w:color="auto"/>
                    <w:right w:val="single" w:sz="2" w:space="0" w:color="auto"/>
                  </w:divBdr>
                  <w:divsChild>
                    <w:div w:id="1583100894">
                      <w:marLeft w:val="-15"/>
                      <w:marRight w:val="-15"/>
                      <w:marTop w:val="0"/>
                      <w:marBottom w:val="0"/>
                      <w:divBdr>
                        <w:top w:val="none" w:sz="0" w:space="0" w:color="auto"/>
                        <w:left w:val="none" w:sz="0" w:space="0" w:color="auto"/>
                        <w:bottom w:val="none" w:sz="0" w:space="0" w:color="auto"/>
                        <w:right w:val="none" w:sz="0" w:space="0" w:color="auto"/>
                      </w:divBdr>
                    </w:div>
                    <w:div w:id="977690545">
                      <w:marLeft w:val="0"/>
                      <w:marRight w:val="0"/>
                      <w:marTop w:val="0"/>
                      <w:marBottom w:val="0"/>
                      <w:divBdr>
                        <w:top w:val="none" w:sz="0" w:space="0" w:color="auto"/>
                        <w:left w:val="none" w:sz="0" w:space="0" w:color="auto"/>
                        <w:bottom w:val="none" w:sz="0" w:space="0" w:color="auto"/>
                        <w:right w:val="none" w:sz="0" w:space="0" w:color="auto"/>
                      </w:divBdr>
                      <w:divsChild>
                        <w:div w:id="545527829">
                          <w:marLeft w:val="0"/>
                          <w:marRight w:val="0"/>
                          <w:marTop w:val="0"/>
                          <w:marBottom w:val="0"/>
                          <w:divBdr>
                            <w:top w:val="single" w:sz="2" w:space="0" w:color="auto"/>
                            <w:left w:val="single" w:sz="2" w:space="0" w:color="auto"/>
                            <w:bottom w:val="single" w:sz="2" w:space="0" w:color="auto"/>
                            <w:right w:val="single" w:sz="2" w:space="0" w:color="auto"/>
                          </w:divBdr>
                          <w:divsChild>
                            <w:div w:id="1431731188">
                              <w:marLeft w:val="0"/>
                              <w:marRight w:val="0"/>
                              <w:marTop w:val="0"/>
                              <w:marBottom w:val="0"/>
                              <w:divBdr>
                                <w:top w:val="single" w:sz="2" w:space="0" w:color="auto"/>
                                <w:left w:val="single" w:sz="2" w:space="0" w:color="auto"/>
                                <w:bottom w:val="single" w:sz="2" w:space="0" w:color="auto"/>
                                <w:right w:val="single" w:sz="2" w:space="18" w:color="auto"/>
                              </w:divBdr>
                            </w:div>
                            <w:div w:id="1579096413">
                              <w:marLeft w:val="-15"/>
                              <w:marRight w:val="-15"/>
                              <w:marTop w:val="0"/>
                              <w:marBottom w:val="0"/>
                              <w:divBdr>
                                <w:top w:val="none" w:sz="0" w:space="0" w:color="auto"/>
                                <w:left w:val="none" w:sz="0" w:space="0" w:color="auto"/>
                                <w:bottom w:val="none" w:sz="0" w:space="0" w:color="auto"/>
                                <w:right w:val="none" w:sz="0" w:space="0" w:color="auto"/>
                              </w:divBdr>
                            </w:div>
                          </w:divsChild>
                        </w:div>
                        <w:div w:id="1033457551">
                          <w:marLeft w:val="0"/>
                          <w:marRight w:val="0"/>
                          <w:marTop w:val="0"/>
                          <w:marBottom w:val="0"/>
                          <w:divBdr>
                            <w:top w:val="single" w:sz="2" w:space="0" w:color="auto"/>
                            <w:left w:val="single" w:sz="2" w:space="0" w:color="auto"/>
                            <w:bottom w:val="single" w:sz="2" w:space="0" w:color="auto"/>
                            <w:right w:val="single" w:sz="2" w:space="0" w:color="auto"/>
                          </w:divBdr>
                          <w:divsChild>
                            <w:div w:id="2002997368">
                              <w:marLeft w:val="0"/>
                              <w:marRight w:val="0"/>
                              <w:marTop w:val="0"/>
                              <w:marBottom w:val="0"/>
                              <w:divBdr>
                                <w:top w:val="single" w:sz="2" w:space="0" w:color="auto"/>
                                <w:left w:val="single" w:sz="2" w:space="0" w:color="auto"/>
                                <w:bottom w:val="single" w:sz="2" w:space="0" w:color="auto"/>
                                <w:right w:val="single" w:sz="2" w:space="18" w:color="auto"/>
                              </w:divBdr>
                            </w:div>
                            <w:div w:id="424574002">
                              <w:marLeft w:val="-15"/>
                              <w:marRight w:val="-15"/>
                              <w:marTop w:val="0"/>
                              <w:marBottom w:val="0"/>
                              <w:divBdr>
                                <w:top w:val="none" w:sz="0" w:space="0" w:color="auto"/>
                                <w:left w:val="none" w:sz="0" w:space="0" w:color="auto"/>
                                <w:bottom w:val="none" w:sz="0" w:space="0" w:color="auto"/>
                                <w:right w:val="none" w:sz="0" w:space="0" w:color="auto"/>
                              </w:divBdr>
                            </w:div>
                          </w:divsChild>
                        </w:div>
                        <w:div w:id="404649304">
                          <w:marLeft w:val="0"/>
                          <w:marRight w:val="0"/>
                          <w:marTop w:val="0"/>
                          <w:marBottom w:val="0"/>
                          <w:divBdr>
                            <w:top w:val="single" w:sz="2" w:space="0" w:color="auto"/>
                            <w:left w:val="single" w:sz="2" w:space="0" w:color="auto"/>
                            <w:bottom w:val="single" w:sz="2" w:space="0" w:color="auto"/>
                            <w:right w:val="single" w:sz="2" w:space="0" w:color="auto"/>
                          </w:divBdr>
                          <w:divsChild>
                            <w:div w:id="1234394427">
                              <w:marLeft w:val="0"/>
                              <w:marRight w:val="0"/>
                              <w:marTop w:val="0"/>
                              <w:marBottom w:val="0"/>
                              <w:divBdr>
                                <w:top w:val="single" w:sz="2" w:space="0" w:color="auto"/>
                                <w:left w:val="single" w:sz="2" w:space="0" w:color="auto"/>
                                <w:bottom w:val="single" w:sz="2" w:space="0" w:color="auto"/>
                                <w:right w:val="single" w:sz="2" w:space="18" w:color="auto"/>
                              </w:divBdr>
                            </w:div>
                            <w:div w:id="1148941467">
                              <w:marLeft w:val="-15"/>
                              <w:marRight w:val="-15"/>
                              <w:marTop w:val="0"/>
                              <w:marBottom w:val="0"/>
                              <w:divBdr>
                                <w:top w:val="none" w:sz="0" w:space="0" w:color="auto"/>
                                <w:left w:val="none" w:sz="0" w:space="0" w:color="auto"/>
                                <w:bottom w:val="none" w:sz="0" w:space="0" w:color="auto"/>
                                <w:right w:val="none" w:sz="0" w:space="0" w:color="auto"/>
                              </w:divBdr>
                            </w:div>
                          </w:divsChild>
                        </w:div>
                        <w:div w:id="167867553">
                          <w:marLeft w:val="0"/>
                          <w:marRight w:val="0"/>
                          <w:marTop w:val="0"/>
                          <w:marBottom w:val="0"/>
                          <w:divBdr>
                            <w:top w:val="single" w:sz="2" w:space="0" w:color="auto"/>
                            <w:left w:val="single" w:sz="2" w:space="0" w:color="auto"/>
                            <w:bottom w:val="single" w:sz="2" w:space="0" w:color="auto"/>
                            <w:right w:val="single" w:sz="2" w:space="0" w:color="auto"/>
                          </w:divBdr>
                          <w:divsChild>
                            <w:div w:id="1859851405">
                              <w:marLeft w:val="0"/>
                              <w:marRight w:val="0"/>
                              <w:marTop w:val="0"/>
                              <w:marBottom w:val="0"/>
                              <w:divBdr>
                                <w:top w:val="single" w:sz="2" w:space="0" w:color="auto"/>
                                <w:left w:val="single" w:sz="2" w:space="0" w:color="auto"/>
                                <w:bottom w:val="single" w:sz="2" w:space="0" w:color="auto"/>
                                <w:right w:val="single" w:sz="2" w:space="18" w:color="auto"/>
                              </w:divBdr>
                            </w:div>
                            <w:div w:id="46612555">
                              <w:marLeft w:val="-15"/>
                              <w:marRight w:val="-15"/>
                              <w:marTop w:val="0"/>
                              <w:marBottom w:val="0"/>
                              <w:divBdr>
                                <w:top w:val="none" w:sz="0" w:space="0" w:color="auto"/>
                                <w:left w:val="none" w:sz="0" w:space="0" w:color="auto"/>
                                <w:bottom w:val="none" w:sz="0" w:space="0" w:color="auto"/>
                                <w:right w:val="none" w:sz="0" w:space="0" w:color="auto"/>
                              </w:divBdr>
                            </w:div>
                          </w:divsChild>
                        </w:div>
                        <w:div w:id="545144938">
                          <w:marLeft w:val="0"/>
                          <w:marRight w:val="0"/>
                          <w:marTop w:val="0"/>
                          <w:marBottom w:val="0"/>
                          <w:divBdr>
                            <w:top w:val="single" w:sz="2" w:space="0" w:color="auto"/>
                            <w:left w:val="single" w:sz="2" w:space="0" w:color="auto"/>
                            <w:bottom w:val="single" w:sz="2" w:space="0" w:color="auto"/>
                            <w:right w:val="single" w:sz="2" w:space="0" w:color="auto"/>
                          </w:divBdr>
                          <w:divsChild>
                            <w:div w:id="198574100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Child>
    </w:div>
    <w:div w:id="1783721559">
      <w:bodyDiv w:val="1"/>
      <w:marLeft w:val="0"/>
      <w:marRight w:val="0"/>
      <w:marTop w:val="0"/>
      <w:marBottom w:val="0"/>
      <w:divBdr>
        <w:top w:val="none" w:sz="0" w:space="0" w:color="auto"/>
        <w:left w:val="none" w:sz="0" w:space="0" w:color="auto"/>
        <w:bottom w:val="none" w:sz="0" w:space="0" w:color="auto"/>
        <w:right w:val="none" w:sz="0" w:space="0" w:color="auto"/>
      </w:divBdr>
    </w:div>
    <w:div w:id="1953438029">
      <w:bodyDiv w:val="1"/>
      <w:marLeft w:val="0"/>
      <w:marRight w:val="0"/>
      <w:marTop w:val="0"/>
      <w:marBottom w:val="0"/>
      <w:divBdr>
        <w:top w:val="none" w:sz="0" w:space="0" w:color="auto"/>
        <w:left w:val="none" w:sz="0" w:space="0" w:color="auto"/>
        <w:bottom w:val="none" w:sz="0" w:space="0" w:color="auto"/>
        <w:right w:val="none" w:sz="0" w:space="0" w:color="auto"/>
      </w:divBdr>
      <w:divsChild>
        <w:div w:id="1546791023">
          <w:marLeft w:val="0"/>
          <w:marRight w:val="0"/>
          <w:marTop w:val="0"/>
          <w:marBottom w:val="0"/>
          <w:divBdr>
            <w:top w:val="single" w:sz="2" w:space="0" w:color="auto"/>
            <w:left w:val="single" w:sz="2" w:space="0" w:color="auto"/>
            <w:bottom w:val="single" w:sz="2" w:space="0" w:color="auto"/>
            <w:right w:val="single" w:sz="2" w:space="0" w:color="auto"/>
          </w:divBdr>
          <w:divsChild>
            <w:div w:id="821770280">
              <w:marLeft w:val="0"/>
              <w:marRight w:val="0"/>
              <w:marTop w:val="0"/>
              <w:marBottom w:val="0"/>
              <w:divBdr>
                <w:top w:val="single" w:sz="2" w:space="0" w:color="auto"/>
                <w:left w:val="single" w:sz="2" w:space="0" w:color="auto"/>
                <w:bottom w:val="single" w:sz="2" w:space="0" w:color="auto"/>
                <w:right w:val="single" w:sz="2" w:space="0" w:color="auto"/>
              </w:divBdr>
              <w:divsChild>
                <w:div w:id="1206941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9374462">
          <w:marLeft w:val="0"/>
          <w:marRight w:val="0"/>
          <w:marTop w:val="0"/>
          <w:marBottom w:val="0"/>
          <w:divBdr>
            <w:top w:val="single" w:sz="2" w:space="0" w:color="auto"/>
            <w:left w:val="single" w:sz="2" w:space="0" w:color="auto"/>
            <w:bottom w:val="single" w:sz="2" w:space="0" w:color="auto"/>
            <w:right w:val="single" w:sz="2" w:space="0" w:color="auto"/>
          </w:divBdr>
          <w:divsChild>
            <w:div w:id="1680959510">
              <w:marLeft w:val="0"/>
              <w:marRight w:val="0"/>
              <w:marTop w:val="0"/>
              <w:marBottom w:val="0"/>
              <w:divBdr>
                <w:top w:val="single" w:sz="2" w:space="0" w:color="auto"/>
                <w:left w:val="single" w:sz="2" w:space="0" w:color="auto"/>
                <w:bottom w:val="single" w:sz="2" w:space="0" w:color="auto"/>
                <w:right w:val="single" w:sz="2" w:space="0" w:color="auto"/>
              </w:divBdr>
              <w:divsChild>
                <w:div w:id="631324739">
                  <w:marLeft w:val="0"/>
                  <w:marRight w:val="0"/>
                  <w:marTop w:val="0"/>
                  <w:marBottom w:val="0"/>
                  <w:divBdr>
                    <w:top w:val="single" w:sz="2" w:space="0" w:color="auto"/>
                    <w:left w:val="single" w:sz="2" w:space="0" w:color="auto"/>
                    <w:bottom w:val="single" w:sz="2" w:space="0" w:color="auto"/>
                    <w:right w:val="single" w:sz="2" w:space="0" w:color="auto"/>
                  </w:divBdr>
                  <w:divsChild>
                    <w:div w:id="1149520367">
                      <w:marLeft w:val="-15"/>
                      <w:marRight w:val="-15"/>
                      <w:marTop w:val="0"/>
                      <w:marBottom w:val="0"/>
                      <w:divBdr>
                        <w:top w:val="none" w:sz="0" w:space="0" w:color="auto"/>
                        <w:left w:val="none" w:sz="0" w:space="0" w:color="auto"/>
                        <w:bottom w:val="none" w:sz="0" w:space="0" w:color="auto"/>
                        <w:right w:val="none" w:sz="0" w:space="0" w:color="auto"/>
                      </w:divBdr>
                    </w:div>
                    <w:div w:id="1923680703">
                      <w:marLeft w:val="0"/>
                      <w:marRight w:val="0"/>
                      <w:marTop w:val="0"/>
                      <w:marBottom w:val="0"/>
                      <w:divBdr>
                        <w:top w:val="single" w:sz="2" w:space="0" w:color="auto"/>
                        <w:left w:val="single" w:sz="2" w:space="0" w:color="auto"/>
                        <w:bottom w:val="single" w:sz="2" w:space="0" w:color="auto"/>
                        <w:right w:val="single" w:sz="2" w:space="0" w:color="auto"/>
                      </w:divBdr>
                      <w:divsChild>
                        <w:div w:id="124085075">
                          <w:marLeft w:val="0"/>
                          <w:marRight w:val="0"/>
                          <w:marTop w:val="0"/>
                          <w:marBottom w:val="0"/>
                          <w:divBdr>
                            <w:top w:val="single" w:sz="2" w:space="0" w:color="auto"/>
                            <w:left w:val="single" w:sz="2" w:space="0" w:color="auto"/>
                            <w:bottom w:val="single" w:sz="2" w:space="0" w:color="auto"/>
                            <w:right w:val="single" w:sz="2" w:space="18" w:color="auto"/>
                          </w:divBdr>
                        </w:div>
                        <w:div w:id="11540741">
                          <w:marLeft w:val="-15"/>
                          <w:marRight w:val="-15"/>
                          <w:marTop w:val="0"/>
                          <w:marBottom w:val="0"/>
                          <w:divBdr>
                            <w:top w:val="none" w:sz="0" w:space="0" w:color="auto"/>
                            <w:left w:val="none" w:sz="0" w:space="0" w:color="auto"/>
                            <w:bottom w:val="none" w:sz="0" w:space="0" w:color="auto"/>
                            <w:right w:val="none" w:sz="0" w:space="0" w:color="auto"/>
                          </w:divBdr>
                        </w:div>
                      </w:divsChild>
                    </w:div>
                    <w:div w:id="1499225867">
                      <w:marLeft w:val="0"/>
                      <w:marRight w:val="0"/>
                      <w:marTop w:val="0"/>
                      <w:marBottom w:val="0"/>
                      <w:divBdr>
                        <w:top w:val="single" w:sz="2" w:space="0" w:color="auto"/>
                        <w:left w:val="single" w:sz="2" w:space="0" w:color="auto"/>
                        <w:bottom w:val="single" w:sz="2" w:space="0" w:color="auto"/>
                        <w:right w:val="single" w:sz="2" w:space="0" w:color="auto"/>
                      </w:divBdr>
                      <w:divsChild>
                        <w:div w:id="1641230115">
                          <w:marLeft w:val="0"/>
                          <w:marRight w:val="0"/>
                          <w:marTop w:val="0"/>
                          <w:marBottom w:val="0"/>
                          <w:divBdr>
                            <w:top w:val="single" w:sz="2" w:space="0" w:color="auto"/>
                            <w:left w:val="single" w:sz="2" w:space="0" w:color="auto"/>
                            <w:bottom w:val="single" w:sz="2" w:space="0" w:color="auto"/>
                            <w:right w:val="single" w:sz="2" w:space="18" w:color="auto"/>
                          </w:divBdr>
                        </w:div>
                        <w:div w:id="1724595497">
                          <w:marLeft w:val="-15"/>
                          <w:marRight w:val="-15"/>
                          <w:marTop w:val="0"/>
                          <w:marBottom w:val="0"/>
                          <w:divBdr>
                            <w:top w:val="none" w:sz="0" w:space="0" w:color="auto"/>
                            <w:left w:val="none" w:sz="0" w:space="0" w:color="auto"/>
                            <w:bottom w:val="none" w:sz="0" w:space="0" w:color="auto"/>
                            <w:right w:val="none" w:sz="0" w:space="0" w:color="auto"/>
                          </w:divBdr>
                        </w:div>
                      </w:divsChild>
                    </w:div>
                    <w:div w:id="351222990">
                      <w:marLeft w:val="0"/>
                      <w:marRight w:val="0"/>
                      <w:marTop w:val="0"/>
                      <w:marBottom w:val="0"/>
                      <w:divBdr>
                        <w:top w:val="single" w:sz="2" w:space="0" w:color="auto"/>
                        <w:left w:val="single" w:sz="2" w:space="0" w:color="auto"/>
                        <w:bottom w:val="single" w:sz="2" w:space="0" w:color="auto"/>
                        <w:right w:val="single" w:sz="2" w:space="0" w:color="auto"/>
                      </w:divBdr>
                      <w:divsChild>
                        <w:div w:id="1234195868">
                          <w:marLeft w:val="0"/>
                          <w:marRight w:val="0"/>
                          <w:marTop w:val="0"/>
                          <w:marBottom w:val="0"/>
                          <w:divBdr>
                            <w:top w:val="single" w:sz="2" w:space="0" w:color="auto"/>
                            <w:left w:val="single" w:sz="2" w:space="0" w:color="auto"/>
                            <w:bottom w:val="single" w:sz="2" w:space="0" w:color="auto"/>
                            <w:right w:val="single" w:sz="2" w:space="18" w:color="auto"/>
                          </w:divBdr>
                        </w:div>
                        <w:div w:id="1724015960">
                          <w:marLeft w:val="-15"/>
                          <w:marRight w:val="-15"/>
                          <w:marTop w:val="0"/>
                          <w:marBottom w:val="0"/>
                          <w:divBdr>
                            <w:top w:val="none" w:sz="0" w:space="0" w:color="auto"/>
                            <w:left w:val="none" w:sz="0" w:space="0" w:color="auto"/>
                            <w:bottom w:val="none" w:sz="0" w:space="0" w:color="auto"/>
                            <w:right w:val="none" w:sz="0" w:space="0" w:color="auto"/>
                          </w:divBdr>
                        </w:div>
                      </w:divsChild>
                    </w:div>
                    <w:div w:id="116140687">
                      <w:marLeft w:val="0"/>
                      <w:marRight w:val="0"/>
                      <w:marTop w:val="0"/>
                      <w:marBottom w:val="0"/>
                      <w:divBdr>
                        <w:top w:val="single" w:sz="2" w:space="0" w:color="auto"/>
                        <w:left w:val="single" w:sz="2" w:space="0" w:color="auto"/>
                        <w:bottom w:val="single" w:sz="2" w:space="0" w:color="auto"/>
                        <w:right w:val="single" w:sz="2" w:space="0" w:color="auto"/>
                      </w:divBdr>
                      <w:divsChild>
                        <w:div w:id="1418942374">
                          <w:marLeft w:val="0"/>
                          <w:marRight w:val="0"/>
                          <w:marTop w:val="0"/>
                          <w:marBottom w:val="0"/>
                          <w:divBdr>
                            <w:top w:val="single" w:sz="2" w:space="0" w:color="auto"/>
                            <w:left w:val="single" w:sz="2" w:space="0" w:color="auto"/>
                            <w:bottom w:val="single" w:sz="2" w:space="0" w:color="auto"/>
                            <w:right w:val="single" w:sz="2" w:space="18" w:color="auto"/>
                          </w:divBdr>
                        </w:div>
                        <w:div w:id="476184950">
                          <w:marLeft w:val="-15"/>
                          <w:marRight w:val="-15"/>
                          <w:marTop w:val="0"/>
                          <w:marBottom w:val="0"/>
                          <w:divBdr>
                            <w:top w:val="none" w:sz="0" w:space="0" w:color="auto"/>
                            <w:left w:val="none" w:sz="0" w:space="0" w:color="auto"/>
                            <w:bottom w:val="none" w:sz="0" w:space="0" w:color="auto"/>
                            <w:right w:val="none" w:sz="0" w:space="0" w:color="auto"/>
                          </w:divBdr>
                        </w:div>
                      </w:divsChild>
                    </w:div>
                    <w:div w:id="446045964">
                      <w:marLeft w:val="0"/>
                      <w:marRight w:val="0"/>
                      <w:marTop w:val="0"/>
                      <w:marBottom w:val="0"/>
                      <w:divBdr>
                        <w:top w:val="single" w:sz="2" w:space="0" w:color="auto"/>
                        <w:left w:val="single" w:sz="2" w:space="0" w:color="auto"/>
                        <w:bottom w:val="single" w:sz="2" w:space="0" w:color="auto"/>
                        <w:right w:val="single" w:sz="2" w:space="0" w:color="auto"/>
                      </w:divBdr>
                      <w:divsChild>
                        <w:div w:id="1303804607">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2113546471">
      <w:bodyDiv w:val="1"/>
      <w:marLeft w:val="0"/>
      <w:marRight w:val="0"/>
      <w:marTop w:val="0"/>
      <w:marBottom w:val="0"/>
      <w:divBdr>
        <w:top w:val="none" w:sz="0" w:space="0" w:color="auto"/>
        <w:left w:val="none" w:sz="0" w:space="0" w:color="auto"/>
        <w:bottom w:val="none" w:sz="0" w:space="0" w:color="auto"/>
        <w:right w:val="none" w:sz="0" w:space="0" w:color="auto"/>
      </w:divBdr>
    </w:div>
    <w:div w:id="212553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8</cp:revision>
  <dcterms:created xsi:type="dcterms:W3CDTF">2022-12-05T14:41:00Z</dcterms:created>
  <dcterms:modified xsi:type="dcterms:W3CDTF">2023-12-19T03:29:00Z</dcterms:modified>
</cp:coreProperties>
</file>